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29" w:rsidRPr="0052172D" w:rsidRDefault="00194929" w:rsidP="00194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15" name="Рисунок 34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29" w:rsidRPr="0052172D" w:rsidRDefault="00194929" w:rsidP="00194929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194929" w:rsidRPr="0052172D" w:rsidRDefault="00194929" w:rsidP="0019492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194929" w:rsidRPr="0052172D" w:rsidRDefault="00194929" w:rsidP="00194929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52172D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194929" w:rsidRPr="0052172D" w:rsidRDefault="00194929" w:rsidP="001949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194929" w:rsidRPr="0052172D" w:rsidRDefault="00194929" w:rsidP="0019492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2172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52172D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194929" w:rsidRDefault="00194929" w:rsidP="00194929">
      <w:pPr>
        <w:keepNext/>
        <w:spacing w:after="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4929" w:rsidRPr="004D0387" w:rsidRDefault="00194929" w:rsidP="00194929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D0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«10» января 2019 года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№15</w:t>
      </w:r>
      <w:r w:rsidRPr="004D0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-п/</w:t>
      </w:r>
      <w:proofErr w:type="spellStart"/>
      <w:r w:rsidRPr="004D0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нпа</w:t>
      </w:r>
      <w:proofErr w:type="spellEnd"/>
    </w:p>
    <w:p w:rsidR="00194929" w:rsidRPr="004D0387" w:rsidRDefault="00194929" w:rsidP="0019492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4D0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пгт</w:t>
      </w:r>
      <w:proofErr w:type="spellEnd"/>
      <w:r w:rsidRPr="004D038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Федоровский</w:t>
      </w:r>
    </w:p>
    <w:p w:rsidR="00194929" w:rsidRPr="00A75DAE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4929" w:rsidRPr="00A75DAE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DAE">
        <w:rPr>
          <w:rFonts w:ascii="Times New Roman" w:eastAsia="Times New Roman" w:hAnsi="Times New Roman" w:cs="Times New Roman"/>
          <w:sz w:val="26"/>
          <w:szCs w:val="26"/>
        </w:rPr>
        <w:t>Об утверждении программы профилактики</w:t>
      </w:r>
    </w:p>
    <w:p w:rsidR="00194929" w:rsidRPr="00A75DAE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DAE">
        <w:rPr>
          <w:rFonts w:ascii="Times New Roman" w:eastAsia="Times New Roman" w:hAnsi="Times New Roman" w:cs="Times New Roman"/>
          <w:sz w:val="26"/>
          <w:szCs w:val="26"/>
        </w:rPr>
        <w:t xml:space="preserve">нарушений юридическими лицами и </w:t>
      </w:r>
    </w:p>
    <w:p w:rsidR="00194929" w:rsidRPr="00A75DAE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DAE">
        <w:rPr>
          <w:rFonts w:ascii="Times New Roman" w:eastAsia="Times New Roman" w:hAnsi="Times New Roman" w:cs="Times New Roman"/>
          <w:sz w:val="26"/>
          <w:szCs w:val="26"/>
        </w:rPr>
        <w:t>индивидуальными предпринимателями</w:t>
      </w:r>
    </w:p>
    <w:p w:rsidR="00194929" w:rsidRPr="00A75DAE" w:rsidRDefault="00194929" w:rsidP="001949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5DAE">
        <w:rPr>
          <w:rFonts w:ascii="Times New Roman" w:eastAsia="Times New Roman" w:hAnsi="Times New Roman" w:cs="Times New Roman"/>
          <w:sz w:val="26"/>
          <w:szCs w:val="26"/>
        </w:rPr>
        <w:t xml:space="preserve">обязательных требований, </w:t>
      </w:r>
      <w:r w:rsidRPr="00A75DAE">
        <w:rPr>
          <w:rFonts w:ascii="Times New Roman" w:hAnsi="Times New Roman"/>
          <w:sz w:val="26"/>
          <w:szCs w:val="26"/>
        </w:rPr>
        <w:t>требований, установленных</w:t>
      </w:r>
    </w:p>
    <w:p w:rsidR="00194929" w:rsidRPr="00A75DAE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DAE">
        <w:rPr>
          <w:rFonts w:ascii="Times New Roman" w:hAnsi="Times New Roman"/>
          <w:sz w:val="26"/>
          <w:szCs w:val="26"/>
        </w:rPr>
        <w:t>муниципальными правовыми актами,</w:t>
      </w:r>
      <w:r w:rsidRPr="00A75DAE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</w:t>
      </w:r>
    </w:p>
    <w:p w:rsidR="00194929" w:rsidRPr="00A75DAE" w:rsidRDefault="00194929" w:rsidP="00194929">
      <w:pPr>
        <w:tabs>
          <w:tab w:val="left" w:pos="5988"/>
        </w:tabs>
        <w:spacing w:after="0" w:line="240" w:lineRule="auto"/>
        <w:ind w:right="-675"/>
        <w:rPr>
          <w:rFonts w:ascii="Times New Roman" w:eastAsia="Times New Roman" w:hAnsi="Times New Roman" w:cs="Times New Roman"/>
          <w:sz w:val="26"/>
          <w:szCs w:val="26"/>
        </w:rPr>
      </w:pPr>
      <w:r w:rsidRPr="00A75DA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земельного контроля </w:t>
      </w:r>
    </w:p>
    <w:p w:rsidR="00194929" w:rsidRPr="00A75DAE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DAE">
        <w:rPr>
          <w:rFonts w:ascii="Times New Roman" w:eastAsia="Times New Roman" w:hAnsi="Times New Roman" w:cs="Times New Roman"/>
          <w:sz w:val="26"/>
          <w:szCs w:val="26"/>
        </w:rPr>
        <w:t>в границах городского поселения Федоровский на 2019 год</w:t>
      </w:r>
    </w:p>
    <w:p w:rsidR="00194929" w:rsidRPr="00A75DAE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DAE"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8.2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75DA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94929" w:rsidRPr="00A75DAE" w:rsidRDefault="00194929" w:rsidP="00194929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DAE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программу профилактики нарушений юридическими лицами и индивидуальными предпринимателями обязательных требований, </w:t>
      </w:r>
      <w:r w:rsidRPr="00A75DAE">
        <w:rPr>
          <w:rFonts w:ascii="Times New Roman" w:hAnsi="Times New Roman"/>
          <w:sz w:val="26"/>
          <w:szCs w:val="26"/>
        </w:rPr>
        <w:t>требований, установленных муниципальными правовыми актами,</w:t>
      </w:r>
      <w:r w:rsidRPr="00A75DAE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муниципального земельного контроля в границах городского поселения Федоровский на 2019 год (далее по тексту – «Программа»), согласно приложению к настоящему постановлению.</w:t>
      </w: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DAE">
        <w:rPr>
          <w:rFonts w:ascii="Times New Roman" w:eastAsia="Times New Roman" w:hAnsi="Times New Roman" w:cs="Times New Roman"/>
          <w:sz w:val="26"/>
          <w:szCs w:val="26"/>
        </w:rPr>
        <w:t>2. Управлению жилищно-коммунального хозяйства, земельных и имущественных отношений администрации городского поселения Федоровский, уполномоченному на осуществление муниципального земельного контроля в границах городского поселения Федоровский, обеспечить выполнение программы.</w:t>
      </w:r>
    </w:p>
    <w:p w:rsidR="00194929" w:rsidRPr="004D0387" w:rsidRDefault="00194929" w:rsidP="00194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D0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Pr="004D03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1 января 2019 года. </w:t>
      </w:r>
    </w:p>
    <w:p w:rsidR="00194929" w:rsidRPr="004D0387" w:rsidRDefault="00194929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4</w:t>
      </w:r>
      <w:r w:rsidRPr="004D0387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. </w:t>
      </w:r>
      <w:proofErr w:type="gramStart"/>
      <w:r w:rsidRPr="004D038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D0387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городского поселения – начальника управления ЖКХ, земельных и имущественных отношений администрации городского поселения Федоровский Пастушка С.И.</w:t>
      </w:r>
    </w:p>
    <w:p w:rsidR="00194929" w:rsidRPr="004D0387" w:rsidRDefault="00194929" w:rsidP="00194929">
      <w:pPr>
        <w:pStyle w:val="a3"/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94929" w:rsidRPr="004D0387" w:rsidRDefault="00194929" w:rsidP="001949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387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</w:p>
    <w:p w:rsidR="00194929" w:rsidRPr="004D0387" w:rsidRDefault="00194929" w:rsidP="00194929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387">
        <w:rPr>
          <w:rFonts w:ascii="Times New Roman" w:eastAsia="Times New Roman" w:hAnsi="Times New Roman" w:cs="Times New Roman"/>
          <w:sz w:val="26"/>
          <w:szCs w:val="26"/>
        </w:rPr>
        <w:t xml:space="preserve">Федоровский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4D0387">
        <w:rPr>
          <w:rFonts w:ascii="Times New Roman" w:eastAsia="Times New Roman" w:hAnsi="Times New Roman" w:cs="Times New Roman"/>
          <w:sz w:val="26"/>
          <w:szCs w:val="26"/>
        </w:rPr>
        <w:t xml:space="preserve">Н.У. </w:t>
      </w:r>
      <w:proofErr w:type="spellStart"/>
      <w:r w:rsidRPr="004D0387">
        <w:rPr>
          <w:rFonts w:ascii="Times New Roman" w:eastAsia="Times New Roman" w:hAnsi="Times New Roman" w:cs="Times New Roman"/>
          <w:sz w:val="26"/>
          <w:szCs w:val="26"/>
        </w:rPr>
        <w:t>Рудышин</w:t>
      </w:r>
      <w:proofErr w:type="spellEnd"/>
    </w:p>
    <w:p w:rsidR="00194929" w:rsidRDefault="00194929" w:rsidP="00194929">
      <w:pPr>
        <w:pStyle w:val="ConsPlusNormal0"/>
        <w:ind w:firstLine="0"/>
        <w:rPr>
          <w:sz w:val="24"/>
          <w:szCs w:val="24"/>
        </w:rPr>
      </w:pPr>
    </w:p>
    <w:p w:rsidR="00194929" w:rsidRDefault="00194929" w:rsidP="00194929"/>
    <w:p w:rsidR="00194929" w:rsidRDefault="00194929" w:rsidP="00194929"/>
    <w:p w:rsidR="00194929" w:rsidRDefault="00194929" w:rsidP="00194929"/>
    <w:p w:rsidR="00194929" w:rsidRPr="008116CD" w:rsidRDefault="00194929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94929" w:rsidRPr="008116CD" w:rsidRDefault="00194929" w:rsidP="0019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194929" w:rsidRDefault="00194929" w:rsidP="0019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10.01.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194929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94929" w:rsidRPr="00A75DAE" w:rsidRDefault="00194929" w:rsidP="0019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5DAE">
        <w:rPr>
          <w:rFonts w:ascii="Times New Roman" w:eastAsia="Times New Roman" w:hAnsi="Times New Roman" w:cs="Times New Roman"/>
          <w:sz w:val="26"/>
          <w:szCs w:val="26"/>
        </w:rPr>
        <w:t xml:space="preserve">Программа профилактики нарушений обязательных требований, </w:t>
      </w:r>
      <w:r w:rsidRPr="00A75DAE">
        <w:rPr>
          <w:rFonts w:ascii="Times New Roman" w:hAnsi="Times New Roman"/>
          <w:sz w:val="26"/>
          <w:szCs w:val="26"/>
        </w:rPr>
        <w:t>требований, установленных муниципальными правовыми актами,</w:t>
      </w:r>
      <w:r w:rsidRPr="00A75DAE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муниципального земельного контроля в границах городского поселения Федоровский на 2019 год</w:t>
      </w:r>
    </w:p>
    <w:p w:rsidR="00194929" w:rsidRPr="00A75DAE" w:rsidRDefault="00194929" w:rsidP="00194929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4929" w:rsidRPr="00A75DAE" w:rsidRDefault="00194929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>1. Общие положения</w:t>
      </w: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proofErr w:type="gramStart"/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Настоящая программа разработана в целях организации проведения администрацией городского поселения Федоровский профилактики нарушений требований земельного законодательства, установленных законодательством Российской Федерации, муниципальными правовыми актами муниципального образования городское поселение Федоровский,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подконтрольные субъекты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>) обязательных требований земельного законодательства и снижения рисков</w:t>
      </w:r>
      <w:proofErr w:type="gramEnd"/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причинения ущерба охраняемым законом ценностям. </w:t>
      </w: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 </w:t>
      </w: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Целью программы является: </w:t>
      </w: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предупреждение нарушений подконтрольными субъектами требований, </w:t>
      </w:r>
      <w:r w:rsidRPr="00A75DAE">
        <w:rPr>
          <w:rFonts w:ascii="Times New Roman" w:eastAsiaTheme="minorHAnsi" w:hAnsi="Times New Roman" w:cs="Calibri"/>
          <w:sz w:val="26"/>
          <w:szCs w:val="26"/>
          <w:lang w:eastAsia="en-US"/>
        </w:rPr>
        <w:t>требований, установленных муниципальными правовыми актами,</w:t>
      </w: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законодательства, включая устранение причин, факторов и условий, способствующих возможному нарушению обязательных требований; </w:t>
      </w: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создание мотивации к добросовестному поведению подконтрольных субъектов; </w:t>
      </w: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снижение уровня ущерба охраняемым законом ценностям. </w:t>
      </w: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1.4. Задачами программы являются: </w:t>
      </w: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укрепление системы профилактики нарушений обязательных требований, </w:t>
      </w:r>
      <w:r w:rsidRPr="00A75DAE">
        <w:rPr>
          <w:rFonts w:ascii="Times New Roman" w:eastAsiaTheme="minorHAnsi" w:hAnsi="Times New Roman" w:cs="Calibri"/>
          <w:sz w:val="26"/>
          <w:szCs w:val="26"/>
          <w:lang w:eastAsia="en-US"/>
        </w:rPr>
        <w:t>требований, установленных муниципальными правовыми актами,</w:t>
      </w: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путем активизации профилактической деятельности; </w:t>
      </w: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выявление причин, факторов и условий, способствующих нарушениям требований земельного законодательства; </w:t>
      </w: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повышение правосознания и правовой культуры подконтрольных субъектов. </w:t>
      </w:r>
    </w:p>
    <w:p w:rsidR="00194929" w:rsidRDefault="00194929" w:rsidP="00194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1.5. Срок реализации программы: 2019 год. </w:t>
      </w:r>
    </w:p>
    <w:p w:rsidR="00194929" w:rsidRPr="00A75DAE" w:rsidRDefault="00194929" w:rsidP="00194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94929" w:rsidRPr="00A75DAE" w:rsidRDefault="00194929" w:rsidP="00194929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5DAE">
        <w:rPr>
          <w:rFonts w:ascii="Times New Roman" w:eastAsiaTheme="minorHAnsi" w:hAnsi="Times New Roman" w:cs="Times New Roman"/>
          <w:sz w:val="26"/>
          <w:szCs w:val="26"/>
          <w:lang w:eastAsia="en-US"/>
        </w:rPr>
        <w:t>2. План-график профилактических мероприятий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152"/>
        <w:gridCol w:w="2268"/>
        <w:gridCol w:w="3152"/>
      </w:tblGrid>
      <w:tr w:rsidR="00194929" w:rsidRPr="00A75DAE" w:rsidTr="00F909FC">
        <w:tc>
          <w:tcPr>
            <w:tcW w:w="634" w:type="dxa"/>
            <w:vAlign w:val="center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2" w:type="dxa"/>
            <w:vAlign w:val="center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52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4929" w:rsidRPr="00A75DAE" w:rsidTr="00F909FC"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ходе мероприятий по муниципальному земельному контролю в границах городского поселения Федоровский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152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земельных и имущественных отношений управления жилищно-коммунального хозяйства, земельных и имущественных отношений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городского поселения Федоровский</w:t>
            </w:r>
          </w:p>
        </w:tc>
      </w:tr>
      <w:tr w:rsidR="00194929" w:rsidRPr="00A75DAE" w:rsidTr="00F909FC"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городского поселения Федоровский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земельного контроля  в границах городского поселения Федоровский,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3152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 управления по организации деятельности органов местного самоуправления и социальному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 поселения Федоровский</w:t>
            </w:r>
          </w:p>
        </w:tc>
      </w:tr>
      <w:tr w:rsidR="00194929" w:rsidRPr="00A75DAE" w:rsidTr="00F909FC">
        <w:trPr>
          <w:trHeight w:val="274"/>
        </w:trPr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194929" w:rsidRPr="00A75DAE" w:rsidRDefault="00194929" w:rsidP="00F90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3152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      </w:r>
          </w:p>
        </w:tc>
      </w:tr>
      <w:tr w:rsidR="00194929" w:rsidRPr="00A75DAE" w:rsidTr="00F909FC"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земельного контроля в границах городского поселения Федоровский и размещение на официальном сайте органов местного самоуправления городского поселения Федоровский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3152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</w:t>
            </w:r>
            <w:r w:rsidRPr="00A75D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</w:t>
            </w:r>
          </w:p>
        </w:tc>
      </w:tr>
      <w:tr w:rsidR="00194929" w:rsidRPr="00A75DAE" w:rsidTr="00F909FC"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proofErr w:type="gramEnd"/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52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</w:tc>
      </w:tr>
      <w:tr w:rsidR="00194929" w:rsidRPr="00A75DAE" w:rsidTr="00F909FC">
        <w:trPr>
          <w:trHeight w:val="556"/>
        </w:trPr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городского поселения Федоровский информации о результатах контрольной деятельности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152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социального развития управления по организации деятельности органов местного самоуправления и социальному развитию </w:t>
            </w: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городского поселения Федоровский</w:t>
            </w:r>
          </w:p>
        </w:tc>
      </w:tr>
      <w:tr w:rsidR="00194929" w:rsidRPr="00A75DAE" w:rsidTr="00F909FC">
        <w:trPr>
          <w:trHeight w:val="1245"/>
        </w:trPr>
        <w:tc>
          <w:tcPr>
            <w:tcW w:w="634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2" w:type="dxa"/>
          </w:tcPr>
          <w:p w:rsidR="00194929" w:rsidRPr="00A75DAE" w:rsidRDefault="00194929" w:rsidP="00F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земельного контроля </w:t>
            </w:r>
            <w:bookmarkStart w:id="0" w:name="_GoBack"/>
            <w:bookmarkEnd w:id="0"/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городского поселения Федоровский на 2020 год</w:t>
            </w:r>
          </w:p>
        </w:tc>
        <w:tc>
          <w:tcPr>
            <w:tcW w:w="2268" w:type="dxa"/>
          </w:tcPr>
          <w:p w:rsidR="00194929" w:rsidRPr="00A75DAE" w:rsidRDefault="00194929" w:rsidP="00F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3152" w:type="dxa"/>
          </w:tcPr>
          <w:p w:rsidR="00194929" w:rsidRPr="00A75DAE" w:rsidRDefault="00194929" w:rsidP="00F909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D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земельных и имущественных отношений 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</w:tc>
      </w:tr>
    </w:tbl>
    <w:p w:rsidR="00C06BC0" w:rsidRDefault="00C06BC0"/>
    <w:sectPr w:rsidR="00C06BC0" w:rsidSect="0019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492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9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5A5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2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link w:val="a4"/>
    <w:uiPriority w:val="99"/>
    <w:qFormat/>
    <w:rsid w:val="00194929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19492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194929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Абзац списка11 Знак,ПАРАГРАФ Знак"/>
    <w:link w:val="a3"/>
    <w:uiPriority w:val="99"/>
    <w:locked/>
    <w:rsid w:val="0019492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8062</Characters>
  <Application>Microsoft Office Word</Application>
  <DocSecurity>0</DocSecurity>
  <Lines>67</Lines>
  <Paragraphs>18</Paragraphs>
  <ScaleCrop>false</ScaleCrop>
  <Company>Grizli777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2019-01-11T05:57:00Z</dcterms:created>
  <dcterms:modified xsi:type="dcterms:W3CDTF">2019-01-11T05:57:00Z</dcterms:modified>
</cp:coreProperties>
</file>